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532"/>
        <w:gridCol w:w="1134"/>
        <w:gridCol w:w="567"/>
        <w:gridCol w:w="955"/>
        <w:gridCol w:w="38"/>
        <w:gridCol w:w="1134"/>
        <w:gridCol w:w="567"/>
        <w:gridCol w:w="992"/>
        <w:gridCol w:w="160"/>
        <w:gridCol w:w="130"/>
        <w:gridCol w:w="419"/>
        <w:gridCol w:w="708"/>
        <w:gridCol w:w="685"/>
        <w:gridCol w:w="95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许家仁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1960  年 6 月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称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主任医师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2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13913960120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</w:t>
            </w:r>
          </w:p>
        </w:tc>
        <w:tc>
          <w:tcPr>
            <w:tcW w:w="28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ujiarencn@sina.com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2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申报学科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老年医学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28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老年医学、延伸服务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2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申报类型（在达到的最高条件类型后画√）</w:t>
            </w:r>
          </w:p>
        </w:tc>
        <w:tc>
          <w:tcPr>
            <w:tcW w:w="730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学术型博导√   专业型博导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学术型硕导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专业型硕导</w:t>
            </w:r>
            <w:r>
              <w:rPr>
                <w:rFonts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1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（论文、专著、获奖、发明专利等）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刊物名称及，出版单位，获奖名称、等级及证书号，专利授权号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署名情况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High expression of NDRG3 associates with unfavorable overall survival in non-small cell lung cancer.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Cancer Biomark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2018</w:t>
            </w:r>
            <w:r>
              <w:rPr>
                <w:rFonts w:hint="eastAsia" w:ascii="仿宋" w:hAnsi="仿宋" w:eastAsia="仿宋"/>
                <w:sz w:val="22"/>
              </w:rPr>
              <w:t>,</w:t>
            </w:r>
            <w:r>
              <w:rPr>
                <w:rFonts w:ascii="仿宋" w:hAnsi="仿宋" w:eastAsia="仿宋"/>
                <w:sz w:val="22"/>
              </w:rPr>
              <w:t>Feb 6;21(2):461-469.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共同通讯作者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PRDM5 expression correlates with malignant behaviors and indicates favorable prognosis in HCC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Int J Clin Exp Pathol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2016</w:t>
            </w:r>
            <w:r>
              <w:rPr>
                <w:rFonts w:hint="eastAsia" w:ascii="仿宋" w:hAnsi="仿宋" w:eastAsia="仿宋"/>
                <w:sz w:val="22"/>
              </w:rPr>
              <w:t>,9(8):8327-8334.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尿酸水平与代谢综合征组分的关系研究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实用老年医学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2016，30（3）:220-223</w:t>
            </w:r>
            <w:r>
              <w:rPr>
                <w:rFonts w:hint="eastAsia" w:ascii="仿宋" w:hAnsi="仿宋" w:eastAsia="仿宋"/>
                <w:sz w:val="22"/>
              </w:rPr>
              <w:t>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Hepcidin in tumor-related iron deficiency anemia and tumor-related anemia of chronic disease: pathogenic mechanisms and diagnosis.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Eur J Haematol. 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 2015 Jan;94(1):67-73.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TIMP-3 expression associates with malignant behaviors and predicts favorable survival inHCC.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PLoS One.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2015</w:t>
            </w:r>
            <w:r>
              <w:rPr>
                <w:rFonts w:hint="eastAsia" w:ascii="仿宋" w:hAnsi="仿宋" w:eastAsia="仿宋"/>
                <w:sz w:val="22"/>
              </w:rPr>
              <w:t>,</w:t>
            </w:r>
            <w:r>
              <w:rPr>
                <w:rFonts w:ascii="仿宋" w:hAnsi="仿宋" w:eastAsia="仿宋"/>
                <w:sz w:val="22"/>
              </w:rPr>
              <w:t>Aug 29;9(8):e106161. 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共同通讯作者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荧光定量PCR法检测肿瘤慢性贫血患者外周血淋巴细胞铁调素mRNA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临床检验杂志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2014;32(4):249-251.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Increased expression of Trop2 correlates with poor survival in extranodal NK/T cell lymphoma, nasal type.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Virchows Arch.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2013 Nov;463(5):713-9. 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多发性骨髓瘤患者microRNA-92a表达水平及其临床意义.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中华血液学杂志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2013, 34(4):332-336.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通讯作者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老年护理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人民卫生出版社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　</w:t>
            </w:r>
            <w:r>
              <w:rPr>
                <w:rFonts w:hint="eastAsia" w:ascii="仿宋" w:hAnsi="仿宋" w:eastAsia="仿宋"/>
                <w:sz w:val="22"/>
              </w:rPr>
              <w:t>2016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主编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起讫时间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本人承担任务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及排名次序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专科护士促进糖尿病分阶段达标管理模式的应用及改善临床结果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省卫生计生委面上科研课题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2016.01-2018.10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社会主义核心价值观引领下的医院文化建设研究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江苏省卫生职业院校文化建设课题项目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2015.06-2018.06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0.3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公立医院绩效考核与分配机制研究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江苏现代医院管理研究中心课题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2016.9-2017.8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公立医院引入社会资本延伸服务研究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江苏省卫计委公立医院综合改革立项指导课题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2017.7.1-2017.11.30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“</w:t>
            </w:r>
            <w:r>
              <w:rPr>
                <w:rFonts w:hint="eastAsia" w:ascii="仿宋" w:hAnsi="仿宋" w:eastAsia="仿宋"/>
                <w:sz w:val="22"/>
              </w:rPr>
              <w:t>医养结合</w:t>
            </w:r>
            <w:r>
              <w:rPr>
                <w:rFonts w:ascii="仿宋" w:hAnsi="仿宋" w:eastAsia="仿宋"/>
                <w:sz w:val="22"/>
              </w:rPr>
              <w:t>”</w:t>
            </w:r>
            <w:r>
              <w:rPr>
                <w:rFonts w:hint="eastAsia" w:ascii="仿宋" w:hAnsi="仿宋" w:eastAsia="仿宋"/>
                <w:sz w:val="22"/>
              </w:rPr>
              <w:t>养老服务新模式研究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江苏现代医院管理研究中心课题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2018.08-2020.08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0.8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人口老龄化与医养结合发展模式研究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江苏省卫计委人口发展研究课题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2018.04-2018.10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老年病医疗联合体的建设与研究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江苏省卫计委预防医学会课题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2018.08-2020.08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0.8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86B04"/>
    <w:rsid w:val="0A3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2019-09-09T07:45:00Z</dcterms:created>
  <dc:creator>大牙</dc:creator>
  <cp:lastModifiedBy>大牙</cp:lastModifiedBy>
  <dcterms:modified xsi:type="dcterms:W3CDTF">2019-09-09T07:45:45Z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